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ind/>
        <w:jc w:val="center"/>
        <w:rPr>
          <w:b w:val="1"/>
        </w:rPr>
      </w:pPr>
    </w:p>
    <w:p w14:paraId="06000000">
      <w:pPr>
        <w:widowControl w:val="1"/>
        <w:numPr>
          <w:numId w:val="1"/>
        </w:numPr>
        <w:ind w:firstLine="709" w:left="0"/>
        <w:jc w:val="both"/>
        <w:rPr>
          <w:b w:val="1"/>
        </w:rPr>
      </w:pPr>
      <w:r>
        <w:rPr>
          <w:b w:val="1"/>
        </w:rPr>
        <w:t>Внесены изменения в Правила проведения экзаменов на право управления транспортными средствами и выдачи водительских удостоверений.</w:t>
      </w:r>
    </w:p>
    <w:p w14:paraId="07000000">
      <w:pPr>
        <w:widowControl w:val="1"/>
        <w:ind w:firstLine="709" w:left="0"/>
        <w:jc w:val="both"/>
      </w:pPr>
      <w:r>
        <w:t> Постановление Правительства РФ от 30.04.2026 № 508 «О внесении изменений в постановление Правительства Российской Федерации от 24 октября 2014 г. № 1097».</w:t>
      </w:r>
    </w:p>
    <w:p w14:paraId="08000000">
      <w:pPr>
        <w:widowControl w:val="1"/>
        <w:ind w:firstLine="709" w:left="0"/>
        <w:jc w:val="both"/>
      </w:pPr>
      <w:r>
        <w:t>Уточняются сроки назначения практического экзамена после сдачи кандидатом в водители теоретического экзамена: такой практический экзамен назначается не позднее 60 календарных дней со дня сдачи теоретического экзамена.</w:t>
      </w:r>
    </w:p>
    <w:p w14:paraId="09000000">
      <w:pPr>
        <w:widowControl w:val="1"/>
        <w:ind w:firstLine="709" w:left="0"/>
        <w:jc w:val="both"/>
      </w:pPr>
      <w:r>
        <w:t>Устанавливается, что проведение экзаменов, выдача российского национального и международного водительских удостоверений будут прекращаться в случае использования кандидатом в водители в ходе проведения экзамена средств связи, фото-, аудио- и видеоаппаратуры, электронно-вычислительной техники, справочных материалов и иных средств хранения и передачи информации. Результаты экзаменов в указанном случае также полежат аннулированию.</w:t>
      </w:r>
    </w:p>
    <w:p w14:paraId="0A000000">
      <w:pPr>
        <w:widowControl w:val="1"/>
        <w:ind w:firstLine="709" w:left="0"/>
        <w:jc w:val="both"/>
      </w:pPr>
      <w:r>
        <w:t>Дополняются требования к автоматизированной системе (аппаратно-программному комплексу) для проведения теоретического экзамена - указанная система должна обеспечивать фотографирование кандидата в водители в процессе проведения теоретического экзамена. Также, согласно внесенным изменениям, в помещениях подразделений Госавтоинспекции МВД России, в которых проводится теоретический экзамен, должны быть установлены средства аудио- и видеорегистрации процесса проведения теоретического экзамена. В зону видимости указанных средств аудио- и видеозаписи должны попадать рабочие места экзаменатора и кандидатов в водители.</w:t>
      </w:r>
    </w:p>
    <w:p w14:paraId="0B000000">
      <w:pPr>
        <w:widowControl w:val="1"/>
        <w:ind w:firstLine="709" w:left="0"/>
        <w:jc w:val="both"/>
      </w:pPr>
      <w:r>
        <w:t>Кроме этого, реализованы нормы Федерального закона от 7 июля 2025 года № 200-ФЗ, которым меняется порядок проведения внеочередного обязательного медицинского освидетельствования водителей транспортных средств. Так, в частности, закрепляются положения, освобождающие заявителя от представления медицинского заключения при наличии сведений о нем в федеральном реестре документов, содержащем сведения о результатах медицинских освидетельствований. Эти изменения вступают в силу с 1 марта 2027 года (с момента вступления в силу Федерального закона № 200-ФЗ).</w:t>
      </w:r>
    </w:p>
    <w:p w14:paraId="0C000000">
      <w:pPr>
        <w:widowControl w:val="1"/>
        <w:numPr>
          <w:ilvl w:val="0"/>
          <w:numId w:val="1"/>
        </w:numPr>
        <w:ind w:firstLine="709" w:left="0"/>
        <w:jc w:val="both"/>
        <w:rPr>
          <w:b w:val="1"/>
        </w:rPr>
      </w:pPr>
      <w:r>
        <w:rPr>
          <w:b w:val="1"/>
        </w:rPr>
        <w:t>С 1 мая 2026 года вступил в силу Порядок принятия решения о снятии гражданина РФ с регистрационного учета по месту пребывания или по месту жительства в случае выявления факта фиктивной регистрации.</w:t>
      </w:r>
    </w:p>
    <w:p w14:paraId="0D000000">
      <w:pPr>
        <w:widowControl w:val="1"/>
        <w:ind w:firstLine="709" w:left="0"/>
        <w:jc w:val="both"/>
      </w:pPr>
      <w:r>
        <w:t> Приказ МВД России от 20.04.2026 № 224 «Об установлении Порядка принятия решения о снятии гражданина Российской Федерации с регистрационного учета по месту пребывания или по месту жительства в случае выявления факта фиктивной регистрации по месту пребывания или по месту жительства» Зарегистрировано в Минюсте России 29.04.2026 № 86268.</w:t>
      </w:r>
    </w:p>
    <w:p w14:paraId="0E000000">
      <w:pPr>
        <w:widowControl w:val="1"/>
        <w:ind w:firstLine="709"/>
        <w:jc w:val="both"/>
      </w:pPr>
      <w:r>
        <w:t>Решение (рекомендуемый образец приведен в приложении к настоящему Порядку) принимается в случае, если факт регистрации гражданина по месту жительства или по месту пребывания на основании представления заведомо недостоверных сведений или документов для такой регистрации, либо его регистрации в жилом помещении без намерения пребывать (проживать) в этом помещении, либо регистрации гражданина по месту пребывания или по месту жительства без намерения нанимателя (собственника) жилого помещения предоставить это жилое помещение для пребывания (проживания) указанного лица установлен одним из следующих документов, в том числе:</w:t>
      </w:r>
    </w:p>
    <w:p w14:paraId="0F000000">
      <w:pPr>
        <w:widowControl w:val="1"/>
        <w:ind w:firstLine="709"/>
        <w:jc w:val="both"/>
      </w:pPr>
      <w:r>
        <w:t xml:space="preserve">вступившим в законную силу обвинительным приговором, определением или постановлением суда; </w:t>
      </w:r>
    </w:p>
    <w:p w14:paraId="10000000">
      <w:pPr>
        <w:widowControl w:val="1"/>
        <w:ind w:firstLine="709"/>
        <w:jc w:val="both"/>
      </w:pPr>
      <w:r>
        <w:t>вступившим в законную силу определением или постановлением суда, вынесением которых завершено производство по уголовному делу в отношении физического лица.</w:t>
      </w:r>
    </w:p>
    <w:p w14:paraId="11000000">
      <w:pPr>
        <w:widowControl w:val="1"/>
        <w:numPr>
          <w:ilvl w:val="0"/>
          <w:numId w:val="1"/>
        </w:numPr>
        <w:ind w:firstLine="709" w:left="0"/>
        <w:jc w:val="both"/>
        <w:rPr>
          <w:b w:val="1"/>
        </w:rPr>
      </w:pPr>
      <w:r>
        <w:rPr>
          <w:b w:val="1"/>
        </w:rPr>
        <w:t>С 1 сентября 2026 года устанавливается административная ответственность за нарушение запрета продажи табачной или никотинсодержащей продукции, подлежащей обязательной маркировке средствами идентификации, на основании информации, полученной из информационной системы мониторинга.</w:t>
      </w:r>
    </w:p>
    <w:p w14:paraId="12000000">
      <w:pPr>
        <w:widowControl w:val="1"/>
        <w:ind w:firstLine="709" w:left="0"/>
        <w:jc w:val="both"/>
      </w:pPr>
      <w:r>
        <w:t>Федеральный закон от 02.05.2026 № 120-ФЗ «О внесении изменений в Кодекс Российской Федерации об административных правонарушениях».</w:t>
      </w:r>
    </w:p>
    <w:p w14:paraId="13000000">
      <w:pPr>
        <w:widowControl w:val="1"/>
        <w:ind w:firstLine="709" w:left="0"/>
        <w:jc w:val="both"/>
      </w:pPr>
      <w:r>
        <w:t>В частности, предусматривается ответственность за:</w:t>
      </w:r>
    </w:p>
    <w:p w14:paraId="14000000">
      <w:pPr>
        <w:widowControl w:val="1"/>
        <w:ind w:firstLine="709" w:left="0"/>
        <w:jc w:val="both"/>
      </w:pPr>
      <w:r>
        <w:t>неисполнение юрлицом или ИП, осуществляющими продажу товаров, подлежащих обязательной маркировке средствами идентификации, запрета продажи товара, срок годности которого истек, после получения ими информации о введении такого запрета из информационной системы мониторинга (предусматривается наложение штрафа на ИП в размере 10 тысяч рублей, на юрлиц – 20 тысяч рублей за каждую единицу проданного товара);</w:t>
      </w:r>
    </w:p>
    <w:p w14:paraId="15000000">
      <w:pPr>
        <w:widowControl w:val="1"/>
        <w:ind w:firstLine="709" w:left="0"/>
        <w:jc w:val="both"/>
      </w:pPr>
      <w:r>
        <w:t>продажу товаров, подлежащих обязательной маркировке средствами идентификации, лицом, которое не зарегистрировано в информационной системе мониторинга (правонарушение повлечет наложение штрафа в размере 50 тысяч рублей).</w:t>
      </w:r>
    </w:p>
    <w:p w14:paraId="16000000">
      <w:pPr>
        <w:widowControl w:val="1"/>
        <w:ind w:firstLine="709" w:left="0"/>
        <w:jc w:val="both"/>
      </w:pPr>
      <w:r>
        <w:t xml:space="preserve">За продажу в течение одного календарного дня в одном объекте торговли не более 100 единиц маркированной табачной продукции ниже максимальной розничной цены и маркированной никотинсодержащей продукции ниже минимальной цены после получения информации о введении запрета продажи из информационной системы мониторинга предусмотрен штраф для ИП и юрлиц в размере 5 тысяч рублей. </w:t>
      </w:r>
    </w:p>
    <w:p w14:paraId="17000000">
      <w:pPr>
        <w:widowControl w:val="1"/>
        <w:ind w:firstLine="709" w:left="0"/>
        <w:jc w:val="both"/>
      </w:pPr>
      <w:r>
        <w:t>В случае продажи от 100 до 1 тысячи единиц такого товара штраф составит 50 тысяч рублей, при продаже более 1 тысячи единиц товара – 500 тысяч рублей. Аналогичные размеры штрафов установлены за продажу табачной продукции с маркировкой выше максимальной розничной цены после получения информации о введении запрета продажи из информационной системы мониторинга.</w:t>
      </w:r>
    </w:p>
    <w:p w14:paraId="18000000">
      <w:pPr>
        <w:widowControl w:val="1"/>
        <w:numPr>
          <w:ilvl w:val="0"/>
          <w:numId w:val="1"/>
        </w:numPr>
        <w:ind w:firstLine="709" w:left="0"/>
        <w:jc w:val="both"/>
        <w:rPr>
          <w:b w:val="1"/>
        </w:rPr>
      </w:pPr>
      <w:r>
        <w:rPr>
          <w:b w:val="1"/>
        </w:rPr>
        <w:t>Отдельные виды компенсаций, выплачиваемых инвалидам (ветеранам), включены в перечень доходов, на которые не может быть обращено взыскание.</w:t>
      </w:r>
    </w:p>
    <w:p w14:paraId="19000000">
      <w:pPr>
        <w:widowControl w:val="1"/>
        <w:ind w:firstLine="709" w:left="0"/>
        <w:jc w:val="both"/>
      </w:pPr>
      <w:r>
        <w:t>Федеральный закон от 25.04.2026 № 112-ФЗ «О внесении изменений в Федеральный закон «Об исполнительном производстве».</w:t>
      </w:r>
    </w:p>
    <w:p w14:paraId="1A000000">
      <w:pPr>
        <w:widowControl w:val="1"/>
        <w:ind w:firstLine="709" w:left="0"/>
        <w:jc w:val="both"/>
      </w:pPr>
      <w:r>
        <w:t>В перечень, предусмотренный частью 1 статьи 101 Закона об исполнительном производстве, включены, в частности: компенсации за самостоятельно приобретенные до 1 января 2025 года технические средства реабилитации; компенсации расходов сопровождающего лица на оплату проезда к месту получения или изготовления технического средства реабилитации; компенсация расходов на содержание и ветеринарное обслуживание собаки-проводника.</w:t>
      </w:r>
    </w:p>
    <w:p w14:paraId="1B000000">
      <w:pPr>
        <w:widowControl w:val="1"/>
        <w:ind w:firstLine="709" w:left="0"/>
        <w:jc w:val="both"/>
      </w:pPr>
      <w:r>
        <w:t>Кроме того, законом устанавливается требование об указании в расчетных документах взысканной по исполнительному документу суммы денежных средств лицами, выплачивающими гражданину заработную плату и (или) иные доходы, в отношении которых установлены ограничения или запрет на взыскание.</w:t>
      </w:r>
    </w:p>
    <w:p w14:paraId="1C000000">
      <w:pPr>
        <w:widowControl w:val="1"/>
        <w:ind w:firstLine="709" w:left="0"/>
        <w:jc w:val="both"/>
      </w:pPr>
    </w:p>
    <w:p w14:paraId="1D000000">
      <w:pPr>
        <w:widowControl w:val="1"/>
        <w:ind w:firstLine="709" w:left="0"/>
        <w:jc w:val="both"/>
      </w:pPr>
    </w:p>
    <w:p w14:paraId="1E000000">
      <w:pPr>
        <w:widowControl w:val="1"/>
        <w:ind w:firstLine="0" w:left="0"/>
        <w:jc w:val="both"/>
      </w:pPr>
      <w:r>
        <w:t xml:space="preserve">Помощник прокурора Ордынского района                                                 </w:t>
      </w:r>
      <w:r>
        <w:t>А.А. Гергерт</w:t>
      </w:r>
    </w:p>
    <w:sectPr>
      <w:headerReference r:id="rId2" w:type="default"/>
      <w:headerReference r:id="rId1" w:type="even"/>
      <w:pgSz w:h="16838" w:orient="portrait" w:w="11906"/>
      <w:pgMar w:bottom="1021" w:footer="709" w:gutter="0" w:header="709" w:left="1418"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framePr w:h="0" w:hAnchor="margin" w:hSpace="0" w:vAnchor="text" w:vSpace="0" w:wrap="around" w:xAlign="center" w:y="1"/>
      <w:widowControl w:val="1"/>
      <w:pBdr>
        <w:top w:sz="4" w:val="nil"/>
        <w:left w:sz="4" w:val="nil"/>
        <w:bottom w:sz="4" w:val="nil"/>
        <w:right w:sz="4" w:val="nil"/>
        <w:between w:sz="4"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framePr w:h="0" w:hAnchor="margin" w:hSpace="0" w:vAnchor="text" w:vSpace="0" w:wrap="around" w:xAlign="center" w:y="1"/>
      <w:widowControl w:val="1"/>
      <w:pBdr>
        <w:top w:sz="4" w:val="nil"/>
        <w:left w:sz="4" w:val="nil"/>
        <w:bottom w:sz="4" w:val="nil"/>
        <w:right w:sz="4" w:val="nil"/>
        <w:between w:sz="4"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3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widowControl w:val="1"/>
        <w:ind w:hanging="360" w:left="720"/>
      </w:pPr>
    </w:lvl>
    <w:lvl w:ilvl="1">
      <w:start w:val="1"/>
      <w:numFmt w:val="lowerLetter"/>
      <w:lvlText w:val="%2."/>
      <w:pPr>
        <w:widowControl w:val="1"/>
        <w:ind w:hanging="360" w:left="1440"/>
      </w:pPr>
    </w:lvl>
    <w:lvl w:ilvl="2">
      <w:start w:val="1"/>
      <w:numFmt w:val="lowerRoman"/>
      <w:lvlText w:val="%3."/>
      <w:lvlJc w:val="right"/>
      <w:pPr>
        <w:widowControl w:val="1"/>
        <w:ind w:hanging="360" w:left="2160"/>
      </w:pPr>
    </w:lvl>
    <w:lvl w:ilvl="3">
      <w:start w:val="1"/>
      <w:numFmt w:val="decimal"/>
      <w:lvlText w:val="%4."/>
      <w:pPr>
        <w:widowControl w:val="1"/>
        <w:ind w:hanging="360" w:left="2880"/>
      </w:pPr>
    </w:lvl>
    <w:lvl w:ilvl="4">
      <w:start w:val="1"/>
      <w:numFmt w:val="lowerLetter"/>
      <w:lvlText w:val="%5."/>
      <w:pPr>
        <w:widowControl w:val="1"/>
        <w:ind w:hanging="360" w:left="3600"/>
      </w:pPr>
    </w:lvl>
    <w:lvl w:ilvl="5">
      <w:start w:val="1"/>
      <w:numFmt w:val="lowerRoman"/>
      <w:lvlText w:val="%6."/>
      <w:lvlJc w:val="right"/>
      <w:pPr>
        <w:widowControl w:val="1"/>
        <w:ind w:hanging="360" w:left="4320"/>
      </w:pPr>
    </w:lvl>
    <w:lvl w:ilvl="6">
      <w:start w:val="1"/>
      <w:numFmt w:val="decimal"/>
      <w:lvlText w:val="%7."/>
      <w:pPr>
        <w:widowControl w:val="1"/>
        <w:ind w:hanging="360" w:left="5040"/>
      </w:pPr>
    </w:lvl>
    <w:lvl w:ilvl="7">
      <w:start w:val="1"/>
      <w:numFmt w:val="lowerLetter"/>
      <w:lvlText w:val="%8."/>
      <w:pPr>
        <w:widowControl w:val="1"/>
        <w:ind w:hanging="360" w:left="5760"/>
      </w:pPr>
    </w:lvl>
    <w:lvl w:ilvl="8">
      <w:start w:val="1"/>
      <w:numFmt w:val="lowerRoman"/>
      <w:lvlText w:val="%9."/>
      <w:lvlJc w:val="right"/>
      <w:pPr>
        <w:widowControl w:val="1"/>
        <w:ind w:hanging="36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8"/>
    </w:rPr>
  </w:style>
  <w:style w:default="1" w:styleId="Style_3_ch" w:type="character">
    <w:name w:val="Normal"/>
    <w:link w:val="Style_3"/>
    <w:rPr>
      <w:sz w:val="28"/>
    </w:rPr>
  </w:style>
  <w:style w:styleId="Style_4" w:type="paragraph">
    <w:name w:val="toc 2"/>
    <w:next w:val="Style_3"/>
    <w:link w:val="Style_4_ch"/>
    <w:uiPriority w:val="39"/>
    <w:pPr>
      <w:widowControl w:val="1"/>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widowControl w:val="1"/>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widowControl w:val="1"/>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widowControl w:val="1"/>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widowControl w:val="1"/>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3"/>
    <w:link w:val="Style_9_ch"/>
    <w:uiPriority w:val="9"/>
    <w:qFormat/>
    <w:pPr>
      <w:widowControl w:val="1"/>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Body Text Indent"/>
    <w:basedOn w:val="Style_3"/>
    <w:link w:val="Style_10_ch"/>
    <w:pPr>
      <w:widowControl w:val="1"/>
      <w:ind w:firstLine="720"/>
      <w:jc w:val="both"/>
    </w:pPr>
    <w:rPr>
      <w:rFonts w:ascii="Bookman Old Style" w:hAnsi="Bookman Old Style"/>
      <w:sz w:val="24"/>
    </w:rPr>
  </w:style>
  <w:style w:styleId="Style_10_ch" w:type="character">
    <w:name w:val="Body Text Indent"/>
    <w:basedOn w:val="Style_3_ch"/>
    <w:link w:val="Style_10"/>
    <w:rPr>
      <w:rFonts w:ascii="Bookman Old Style" w:hAnsi="Bookman Old Style"/>
      <w:sz w:val="24"/>
    </w:rPr>
  </w:style>
  <w:style w:styleId="Style_11" w:type="paragraph">
    <w:name w:val="toc 3"/>
    <w:next w:val="Style_3"/>
    <w:link w:val="Style_11_ch"/>
    <w:uiPriority w:val="39"/>
    <w:pPr>
      <w:widowControl w:val="1"/>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3"/>
    <w:link w:val="Style_12_ch"/>
    <w:uiPriority w:val="9"/>
    <w:qFormat/>
    <w:pPr>
      <w:widowControl w:val="1"/>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3"/>
    <w:link w:val="Style_13_ch"/>
    <w:uiPriority w:val="9"/>
    <w:qFormat/>
    <w:pPr>
      <w:widowControl w:val="1"/>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 w:type="paragraph">
    <w:name w:val="header"/>
    <w:basedOn w:val="Style_3"/>
    <w:link w:val="Style_1_ch"/>
    <w:pPr>
      <w:widowControl w:val="1"/>
      <w:tabs>
        <w:tab w:leader="none" w:pos="4677" w:val="center"/>
        <w:tab w:leader="none" w:pos="9355" w:val="right"/>
      </w:tabs>
      <w:ind/>
    </w:pPr>
  </w:style>
  <w:style w:styleId="Style_1_ch" w:type="character">
    <w:name w:val="header"/>
    <w:basedOn w:val="Style_3_ch"/>
    <w:link w:val="Style_1"/>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widowControl w:val="1"/>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3"/>
    <w:link w:val="Style_16_ch"/>
    <w:uiPriority w:val="39"/>
    <w:pPr>
      <w:widowControl w:val="1"/>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widowControl w:val="1"/>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3"/>
    <w:link w:val="Style_18_ch"/>
    <w:uiPriority w:val="39"/>
    <w:pPr>
      <w:widowControl w:val="1"/>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2" w:type="paragraph">
    <w:name w:val="page number"/>
    <w:basedOn w:val="Style_19"/>
    <w:link w:val="Style_2_ch"/>
  </w:style>
  <w:style w:styleId="Style_2_ch" w:type="character">
    <w:name w:val="page number"/>
    <w:basedOn w:val="Style_19_ch"/>
    <w:link w:val="Style_2"/>
  </w:style>
  <w:style w:styleId="Style_20" w:type="paragraph">
    <w:name w:val="toc 8"/>
    <w:next w:val="Style_3"/>
    <w:link w:val="Style_20_ch"/>
    <w:uiPriority w:val="39"/>
    <w:pPr>
      <w:widowControl w:val="1"/>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3"/>
    <w:link w:val="Style_21_ch"/>
    <w:uiPriority w:val="39"/>
    <w:pPr>
      <w:widowControl w:val="1"/>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Balloon Text"/>
    <w:basedOn w:val="Style_3"/>
    <w:link w:val="Style_22_ch"/>
    <w:rPr>
      <w:rFonts w:ascii="Tahoma" w:hAnsi="Tahoma"/>
      <w:sz w:val="16"/>
    </w:rPr>
  </w:style>
  <w:style w:styleId="Style_22_ch" w:type="character">
    <w:name w:val="Balloon Text"/>
    <w:basedOn w:val="Style_3_ch"/>
    <w:link w:val="Style_22"/>
    <w:rPr>
      <w:rFonts w:ascii="Tahoma" w:hAnsi="Tahoma"/>
      <w:sz w:val="16"/>
    </w:rPr>
  </w:style>
  <w:style w:styleId="Style_23" w:type="paragraph">
    <w:name w:val="Subtitle"/>
    <w:next w:val="Style_3"/>
    <w:link w:val="Style_23_ch"/>
    <w:uiPriority w:val="11"/>
    <w:qFormat/>
    <w:pPr>
      <w:widowControl w:val="1"/>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3"/>
    <w:link w:val="Style_24_ch"/>
    <w:uiPriority w:val="10"/>
    <w:qFormat/>
    <w:pPr>
      <w:widowControl w:val="1"/>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3"/>
    <w:link w:val="Style_25_ch"/>
    <w:uiPriority w:val="9"/>
    <w:qFormat/>
    <w:pPr>
      <w:widowControl w:val="1"/>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3"/>
    <w:link w:val="Style_26_ch"/>
    <w:uiPriority w:val="9"/>
    <w:qFormat/>
    <w:pPr>
      <w:widowControl w:val="1"/>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19" w:type="paragraph">
    <w:name w:val="Default Paragraph Font"/>
    <w:link w:val="Style_19_ch"/>
  </w:style>
  <w:style w:styleId="Style_19_ch" w:type="character">
    <w:name w:val="Default Paragraph Font"/>
    <w:link w:val="Style_19"/>
  </w:style>
  <w:style w:default="1" w:styleId="Style_2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2026-04-22T04:01:11Z</dcterms:created>
  <dcterms:modified xsi:type="dcterms:W3CDTF">2026-05-28T11:00:01Z</dcterms:modified>
</cp:coreProperties>
</file>