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F" w:rsidRDefault="00867BF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67BFF" w:rsidRDefault="00867BF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7B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7BFF" w:rsidRDefault="00867BFF">
            <w:pPr>
              <w:pStyle w:val="ConsPlusNormal"/>
            </w:pPr>
            <w:r>
              <w:t>21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7BFF" w:rsidRDefault="00867BFF">
            <w:pPr>
              <w:pStyle w:val="ConsPlusNormal"/>
              <w:jc w:val="right"/>
            </w:pPr>
            <w:r>
              <w:t>N 414-ОЗ</w:t>
            </w:r>
          </w:p>
        </w:tc>
      </w:tr>
    </w:tbl>
    <w:p w:rsidR="00867BFF" w:rsidRDefault="00867B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jc w:val="center"/>
      </w:pPr>
      <w:r>
        <w:t>НОВОСИБИРСКАЯ ОБЛАСТЬ</w:t>
      </w:r>
    </w:p>
    <w:p w:rsidR="00867BFF" w:rsidRDefault="00867BFF">
      <w:pPr>
        <w:pStyle w:val="ConsPlusTitle"/>
        <w:ind w:firstLine="540"/>
        <w:jc w:val="both"/>
      </w:pPr>
    </w:p>
    <w:p w:rsidR="00867BFF" w:rsidRDefault="00867BFF">
      <w:pPr>
        <w:pStyle w:val="ConsPlusTitle"/>
        <w:jc w:val="center"/>
      </w:pPr>
      <w:r>
        <w:t>ЗАКОН</w:t>
      </w:r>
    </w:p>
    <w:p w:rsidR="00867BFF" w:rsidRDefault="00867BFF">
      <w:pPr>
        <w:pStyle w:val="ConsPlusTitle"/>
        <w:ind w:firstLine="540"/>
        <w:jc w:val="both"/>
      </w:pPr>
    </w:p>
    <w:p w:rsidR="00867BFF" w:rsidRDefault="00867BFF">
      <w:pPr>
        <w:pStyle w:val="ConsPlusTitle"/>
        <w:jc w:val="center"/>
      </w:pPr>
      <w:r>
        <w:t>О НАСТАВНИЧЕСТВЕ НАД НЕСОВЕРШЕННОЛЕТНИМИ</w:t>
      </w:r>
    </w:p>
    <w:p w:rsidR="00867BFF" w:rsidRDefault="00867BFF">
      <w:pPr>
        <w:pStyle w:val="ConsPlusTitle"/>
        <w:jc w:val="center"/>
      </w:pPr>
      <w:r>
        <w:t>В НОВОСИБИРСКОЙ ОБЛАСТИ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jc w:val="right"/>
      </w:pPr>
      <w:r>
        <w:t>Принят</w:t>
      </w:r>
    </w:p>
    <w:p w:rsidR="00867BFF" w:rsidRDefault="00867BFF">
      <w:pPr>
        <w:pStyle w:val="ConsPlusNormal"/>
        <w:jc w:val="right"/>
      </w:pPr>
      <w:r>
        <w:t>постановлением</w:t>
      </w:r>
    </w:p>
    <w:p w:rsidR="00867BFF" w:rsidRDefault="00867BFF">
      <w:pPr>
        <w:pStyle w:val="ConsPlusNormal"/>
        <w:jc w:val="right"/>
      </w:pPr>
      <w:r>
        <w:t>Законодательного Собрания Новосибирской области</w:t>
      </w:r>
    </w:p>
    <w:p w:rsidR="00867BFF" w:rsidRDefault="00867BFF">
      <w:pPr>
        <w:pStyle w:val="ConsPlusNormal"/>
        <w:jc w:val="right"/>
      </w:pPr>
      <w:r>
        <w:t>от 19.12.2023 N 414-ЗС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В целях содействия осуществлению эффективной социальной политики в сфере профилактики безнадзорности и правонарушений несовершеннолетних настоящим Законом регулируются правоотношения, возникающие в связи с организацией наставничества над несовершеннолетними, проживающими в Новосибирской области (далее - наставничество), определяются цели, задачи и порядок осуществления наставничества.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2. Цели и задачи наставничества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Под наставничеством в настоящем Законе понимается осуществляемая наставником деятельность, направленная на оказание помощи несовершеннолетнему и его родителям или иным законным представителям для улучшения социального положения несовершеннолетнего, повышения уровня его воспитания, образованности, дисциплинированности, самоконтроля и других личностных социально значимых качеств.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2. Целями наставничества являются эффективное решение проблем безнадзорности и беспризорности несовершеннолетних, коррекция антиобщественного и девиантного поведения несовершеннолетних, состоящих на учете в органах и учреждениях системы профилактики безнадзорности и правонарушений несовершеннолетних, снижение количества правонарушений и антиобщественных действий, совершаемых несовершеннолетними, оказание семье помощи в воспитании несовершеннолетнего.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3. Задачами наставничества являются: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личностно ориентированная помощь несовершеннолетним, находящимся в социально опасном положении, состоящим на учете в органах и учреждениях системы профилактики безнадзорности и правонарушений несовершеннолетних;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помощь родителям и иным законным представителям в воспитании несовершеннолетних, находящихся в социально опасном положении, состоящих на учете в органах и учреждениях системы профилактики безнадзорности и правонарушений несовершеннолетних;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индивидуальная работа с несовершеннолетними по выявлению проблем в организации их жизнедеятельности;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4) формирование активной гражданской и жизненной позиции несовершеннолетних;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lastRenderedPageBreak/>
        <w:t>5) организация досуга несовершеннолетних;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создание условий для осознанного выбора профессии и получения профессионального образования несовершеннолетними.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3. Несовершеннолетние, в отношении которых устанавливается наставничество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Наставник назначается решением комиссии по делам несовершеннолетних и защите их прав, созданной в муниципальном образовании Новосибирской области по месту жительства несовершеннолетнего (далее - муниципальная комиссия), в отношении несовершеннолетних: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безнадзорных или беспризорных;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занимающихся бродяжничеством или попрошайничеством;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4) совершивших правонарушение, повлекшее применение мер административной ответственности;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5) совершивших правонарушение до достижения возраста, с которого наступает административная ответственность;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7)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8) имеющих отсрочку отбывания наказания или отсрочку исполнения приговора;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9)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10)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11)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12) систематически самовольно уходящих из семьи, организаций для детей-сирот и детей, оставшихся без попечения родителей, не посещающих образовательные организации.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4. Требования к наставникам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Наставником может быть назначен дееспособный гражданин Российской Федерации, достигший 21 года, проживающий в одном муниципальном районе (муниципальном или городском округе) с несовершеннолетним, по своим деловым и моральным качествам способный содействовать физическому, интеллектуальному, психическому, духовному и нравственному развитию несовершеннолетнего.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lastRenderedPageBreak/>
        <w:t>2. Наставник выполняет свои обязанности на добровольной и безвозмездной основе.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1" w:name="P52"/>
      <w:bookmarkEnd w:id="1"/>
      <w:r>
        <w:t>3. Наставниками не могут быть: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лица, признанные судом недееспособными или ограниченно дееспособными;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лица, лишенные родительских прав или ограниченные в родительских правах;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лица, отстраненные от обязанностей опекуна (попечителя) за ненадлежащее выполнение этих обязанностей;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4) бывшие усыновители, если усыновление отменено судом по их вине;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2" w:name="P57"/>
      <w:bookmarkEnd w:id="2"/>
      <w:r>
        <w:t>5)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6) имеющие неснятую или непогашенную судимость за иные умышленные тяжкие и особо тяжкие преступления, не указанные в </w:t>
      </w:r>
      <w:hyperlink w:anchor="P57">
        <w:r>
          <w:rPr>
            <w:color w:val="0000FF"/>
          </w:rPr>
          <w:t>пункте 5 части 3</w:t>
        </w:r>
      </w:hyperlink>
      <w:r>
        <w:t xml:space="preserve"> настоящей статьи;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7) лица, изменившие пол;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8) лица,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9) лица, имеющие заболевания, входящие в перечень заболеваний,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предусмотренный </w:t>
      </w:r>
      <w:hyperlink r:id="rId5">
        <w:r>
          <w:rPr>
            <w:color w:val="0000FF"/>
          </w:rPr>
          <w:t>статьей 331</w:t>
        </w:r>
      </w:hyperlink>
      <w:r>
        <w:t xml:space="preserve"> Трудового кодекса Российской Федерации.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5. Установление наставничества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Наставник назначается в отношении несовершеннолетнего с согласия родителей или иных законных представителей и с учетом мнения несовершеннолетнего, достигшего возраста 10 лет.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Срок установления наставничества определяется решением муниципальной комиссии о назначении наставника.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Согласие родителей или иных законных представителей на назначение наставника оформляется в письменной форме.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2. Предложение об установлении наставничества и кандидатуре наставника для рассмотрения муниципальной комиссией вносится органами и учреждениями системы профилактики безнадзорности и правонарушений несовершеннолетних Новосибирской области, Уполномоченным по правам ребенка в Новосибирской области, Уполномоченным по правам человека в Новосибирской области, депутатами Законодательного Собрания Новосибирской области, депутатами представительных органов муниципальных образований Новосибирской области, органами местного самоуправления муниципальных образований Новосибирской области, органами и организациями, принимающими участие в деятельности по профилактике безнадзорности и правонарушений несовершеннолетних в соответствии с федеральным </w:t>
      </w:r>
      <w:r>
        <w:lastRenderedPageBreak/>
        <w:t>законодательством и законодательством Новосибирской области, некоммерческими организациями, целью деятельности которых является защита прав и свобод человека и гражданина, а также гражданами в порядке самовыдвижения.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3. При назначении наставника в каждом случае учитываются характер несовершеннолетнего, его возраст, другие характеристики, а также наличие возможности и (или) согласие самого кандидата в наставники выполнять возлагаемые на него обязанности по отношению к конкретному несовершеннолетнему лицу.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4. При подаче заявления кандидатом в наставники в порядке самовыдвижения или при направлении предложений, указанных в </w:t>
      </w:r>
      <w:hyperlink w:anchor="P68">
        <w:r>
          <w:rPr>
            <w:color w:val="0000FF"/>
          </w:rPr>
          <w:t>части 2</w:t>
        </w:r>
      </w:hyperlink>
      <w:r>
        <w:t xml:space="preserve"> настоящей статьи, в муниципальную комиссию представляются: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анкета кандидата в наставники по форме, установленной муниципальной комиссией;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или иной документ, удостоверяющий личность кандидата в наставники;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характеристика кандидата в наставники с места работы (службы), учебы либо характеристика территориального органа Министерства внутренних дел Российской Федерации по Новосибирской области, осуществляющего деятельность по месту жительства кандидата в наставники;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4) сведения о состоянии здоровья, подтверждающие, что кандидат в наставники не состоит на учете в наркологическом и психоневрологическом диспансере в связи с лечением от алкоголизма, наркомании, токсикомании, хронических и затяжных психических расстройств, а также что у кандидата в наставники отсутствуют заболевания, входящие в перечень заболеваний,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предусмотренный </w:t>
      </w:r>
      <w:hyperlink r:id="rId6">
        <w:r>
          <w:rPr>
            <w:color w:val="0000FF"/>
          </w:rPr>
          <w:t>статьей 331</w:t>
        </w:r>
      </w:hyperlink>
      <w:r>
        <w:t xml:space="preserve"> Трудового кодекса Российской Федерации;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6" w:name="P75"/>
      <w:bookmarkEnd w:id="6"/>
      <w:r>
        <w:t>5)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согласие родителей или иных законных представителей на назначение несовершеннолетнему наставника.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5. Сведения, установленные </w:t>
      </w:r>
      <w:hyperlink w:anchor="P74">
        <w:r>
          <w:rPr>
            <w:color w:val="0000FF"/>
          </w:rPr>
          <w:t>пунктами 4</w:t>
        </w:r>
      </w:hyperlink>
      <w:r>
        <w:t xml:space="preserve"> и </w:t>
      </w:r>
      <w:hyperlink w:anchor="P75">
        <w:r>
          <w:rPr>
            <w:color w:val="0000FF"/>
          </w:rPr>
          <w:t>5 части 4</w:t>
        </w:r>
      </w:hyperlink>
      <w:r>
        <w:t xml:space="preserve"> настоящей статьи, не представляются в случаях, если кандидат в наставники является сотрудником правоохранительных органов либо лицом, осуществляющим педагогическую деятельность.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6. Предложение об установлении наставничества и кандидатуре наставника, в том числе от граждан, предложивших свою кандидатуру наставника в порядке самовыдвижения, рассматривается муниципальной комиссией в течение 30 календарных дней с даты поступления документов, указанных в </w:t>
      </w:r>
      <w:hyperlink w:anchor="P70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7. Учет кандидатов в наставники осуществляется муниципальной комиссией.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6. Порядок осуществления наставником его деятельности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Наставник осуществляет свою деятельность на основании плана индивидуальной профилактической работы с несовершеннолетним, утвержденного муниципальной комиссией.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2. Методическое руководство и контроль за деятельностью наставника осуществляет муниципальная комиссия.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lastRenderedPageBreak/>
        <w:t>3. Члены муниципальной комиссии в рамках своих полномочий обязаны оказывать организационно-методическую помощь в реализации наставником его обязанностей.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4. Органы и учреждения системы профилактики безнадзорности и правонарушений несовершеннолетних Новосибирской области оказывают содействие в исполнении наставником его обязанностей.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7. Обязанности наставника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Наставник обязан: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знать основы законодательства в сфере профилактики безнадзорности и правонарушений несовершеннолетних, а также особенности психофизического развития несовершеннолетнего;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принимать участие в разработке и реализации плана индивидуальной профилактической работы с несовершеннолетним с учетом личностных качеств несовершеннолетнего, его интересов и увлечений, образа жизни и поведения;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принимать меры для получения несовершеннолетним образования, в том числе содействовать регулярному посещению несовершеннолетним образовательной организации, следить за его успеваемостью и поведением в образовательной организации;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4) оказывать несовершеннолетнему содействие в трудоустройстве и временной занятости, в эффективном использовании свободного от посещения образовательной организации времени, в том числе посредством организации досуга несовершеннолетнего;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5) воздействовать </w:t>
      </w:r>
      <w:proofErr w:type="gramStart"/>
      <w:r>
        <w:t>на несовершеннолетнего личным примером</w:t>
      </w:r>
      <w:proofErr w:type="gramEnd"/>
      <w:r>
        <w:t>, убеждением, разъяснением, способствуя формированию у несовершеннолетнего законопослушного поведения, добросовестного отношения к труду и учебе, морально-нравственных ценностей, патриотизма, а также повышению образовательного и культурного уровня несовершеннолетнего;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не разглашать информацию о несовершеннолетнем и его семье;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7) уведомлять муниципальную комиссию о своем выезде на постоянное место жительства за пределы Новосибирской области.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8. Права наставника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Наставник имеет право: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посещать несовершеннолетнего по месту учебы или работы, не нарушая его права и законные интересы, а с согласия родителей или иных законных представителей несовершеннолетнего - также по месту его жительства;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запрашивать у органов и учреждений системы профилактики безнадзорности и правонарушений несовершеннолетних Новосибирской области информацию о несовершеннолетнем и его родителях или иных законных представителях, связанную с исполнением обязанностей наставника;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3) обращаться в органы и учреждения системы профилактики безнадзорности и правонарушений несовершеннолетних Новосибирской области за консультацией и необходимой помощью (содействием) в связи с исполнением обязанностей наставника, в том числе при реализации плана индивидуальной профилактической работы с несовершеннолетним;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4) участвовать совместно со специалистами органов и учреждений системы профилактики безнадзорности и правонарушений несовершеннолетних Новосибирской области в реализации </w:t>
      </w:r>
      <w:r>
        <w:lastRenderedPageBreak/>
        <w:t>индивидуального плана профилактической работы с несовершеннолетним;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5) организовывать </w:t>
      </w:r>
      <w:proofErr w:type="gramStart"/>
      <w:r>
        <w:t>с несовершеннолетним совместный досуг</w:t>
      </w:r>
      <w:proofErr w:type="gramEnd"/>
      <w:r>
        <w:t>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вносить на обсуждение муниципальной комиссии вопрос о неисполнении либо ненадлежащем исполнении родителями или иными законными представителями несовершеннолетнего обязанностей по содержанию, воспитанию, обучению, защите прав и интересов несовершеннолетнего;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7) участвовать с согласия одного из родителей или законного представителя несовершеннолетнего в работе муниципальной комиссии при рассмотрении вопросов, затрагивающих права несовершеннолетнего, наставником которого он является.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9. Прекращение деятельности наставника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1. Деятельность наставника прекращается в случаях: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1) достижения несовершеннолетним 18-летнего возраста;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2) истечения срока, на который было установлено наставничество.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2. Деятельность наставника прекращается досрочно в случаях: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1) письменного заявления одного из родителей или законного представителя несовершеннолетнего;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2) письменного заявления наставника об освобождении от исполнения обязанностей наставника;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9" w:name="P118"/>
      <w:bookmarkEnd w:id="9"/>
      <w:r>
        <w:t>3) смерти наставника или смерти несовершеннолетнего, в отношении которого было установлено наставничество;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4) признания наставника судом безвестно отсутствующим или объявления умершим;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5) наступления одного из обстоятельств, указанных в </w:t>
      </w:r>
      <w:hyperlink w:anchor="P52">
        <w:r>
          <w:rPr>
            <w:color w:val="0000FF"/>
          </w:rPr>
          <w:t>части 3 статьи 4</w:t>
        </w:r>
      </w:hyperlink>
      <w:r>
        <w:t xml:space="preserve"> настоящего Закона;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>6) неисполнения или ненадлежащего исполнения наставником своих обязанностей без уважительных причин;</w:t>
      </w:r>
    </w:p>
    <w:p w:rsidR="00867BFF" w:rsidRDefault="00867BFF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>7) выезда наставника или выезда несовершеннолетнего, в отношении которого было установлено наставничество, на постоянное место жительства за пределы Новосибирской области.</w:t>
      </w:r>
    </w:p>
    <w:p w:rsidR="00867BFF" w:rsidRDefault="00867BFF">
      <w:pPr>
        <w:pStyle w:val="ConsPlusNormal"/>
        <w:spacing w:before="220"/>
        <w:ind w:firstLine="540"/>
        <w:jc w:val="both"/>
      </w:pPr>
      <w:r>
        <w:t xml:space="preserve">3. Решение о досрочном прекращении деятельности наставника принимается муниципальной комиссией в течение 10 рабочих дней со дня, когда муниципальной комиссии стало известно о наступлении случаев, указанных в </w:t>
      </w:r>
      <w:hyperlink w:anchor="P118">
        <w:r>
          <w:rPr>
            <w:color w:val="0000FF"/>
          </w:rPr>
          <w:t>пунктах 3</w:t>
        </w:r>
      </w:hyperlink>
      <w:r>
        <w:t xml:space="preserve"> - </w:t>
      </w:r>
      <w:hyperlink w:anchor="P122">
        <w:r>
          <w:rPr>
            <w:color w:val="0000FF"/>
          </w:rPr>
          <w:t>7 части 2</w:t>
        </w:r>
      </w:hyperlink>
      <w:r>
        <w:t xml:space="preserve"> настоящей статьи, а в случаях, указанных в </w:t>
      </w:r>
      <w:hyperlink w:anchor="P116">
        <w:r>
          <w:rPr>
            <w:color w:val="0000FF"/>
          </w:rPr>
          <w:t>пунктах 1</w:t>
        </w:r>
      </w:hyperlink>
      <w:r>
        <w:t xml:space="preserve">, </w:t>
      </w:r>
      <w:hyperlink w:anchor="P117">
        <w:r>
          <w:rPr>
            <w:color w:val="0000FF"/>
          </w:rPr>
          <w:t>2 части 2</w:t>
        </w:r>
      </w:hyperlink>
      <w:r>
        <w:t xml:space="preserve"> настоящей статьи, - в течение 10 рабочих дней со дня регистрации заявления.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t>Статья 10. Поощрение и поддержка наставников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Наставники, активно и добросовестно исполняющие свои обязанности, добившиеся положительных результатов в работе с несовершеннолетними, по представлению муниципальной комиссии могут поощряться органами государственной власти Новосибирской области, органами местного самоуправления муниципальных образований Новосибирской области, организациями по месту их работы (службы) или учебы.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Title"/>
        <w:ind w:firstLine="540"/>
        <w:jc w:val="both"/>
        <w:outlineLvl w:val="0"/>
      </w:pPr>
      <w:r>
        <w:lastRenderedPageBreak/>
        <w:t>Статья 11. Вступление в силу настоящего Закона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jc w:val="right"/>
      </w:pPr>
      <w:r>
        <w:t>Губернатор</w:t>
      </w:r>
    </w:p>
    <w:p w:rsidR="00867BFF" w:rsidRDefault="00867BFF">
      <w:pPr>
        <w:pStyle w:val="ConsPlusNormal"/>
        <w:jc w:val="right"/>
      </w:pPr>
      <w:r>
        <w:t>Новосибирской области</w:t>
      </w:r>
    </w:p>
    <w:p w:rsidR="00867BFF" w:rsidRDefault="00867BFF">
      <w:pPr>
        <w:pStyle w:val="ConsPlusNormal"/>
        <w:jc w:val="right"/>
      </w:pPr>
      <w:r>
        <w:t>А.А.ТРАВНИКОВ</w:t>
      </w:r>
    </w:p>
    <w:p w:rsidR="00867BFF" w:rsidRDefault="00867BFF">
      <w:pPr>
        <w:pStyle w:val="ConsPlusNormal"/>
      </w:pPr>
      <w:r>
        <w:t>г. Новосибирск</w:t>
      </w:r>
    </w:p>
    <w:p w:rsidR="00867BFF" w:rsidRDefault="00867BFF">
      <w:pPr>
        <w:pStyle w:val="ConsPlusNormal"/>
        <w:spacing w:before="220"/>
      </w:pPr>
      <w:r>
        <w:t>21 декабря 2023 г.</w:t>
      </w:r>
    </w:p>
    <w:p w:rsidR="00867BFF" w:rsidRDefault="00867BFF">
      <w:pPr>
        <w:pStyle w:val="ConsPlusNormal"/>
        <w:spacing w:before="220"/>
      </w:pPr>
      <w:r>
        <w:t>N 414-ОЗ</w:t>
      </w: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ind w:firstLine="540"/>
        <w:jc w:val="both"/>
      </w:pPr>
    </w:p>
    <w:p w:rsidR="00867BFF" w:rsidRDefault="00867B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442D5" w:rsidRDefault="007442D5"/>
    <w:sectPr w:rsidR="007442D5" w:rsidSect="0034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F"/>
    <w:rsid w:val="007442D5"/>
    <w:rsid w:val="008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E4CC-F3AE-4923-8536-EEA8F7AE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B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B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75&amp;dst=101867" TargetMode="External"/><Relationship Id="rId5" Type="http://schemas.openxmlformats.org/officeDocument/2006/relationships/hyperlink" Target="https://login.consultant.ru/link/?req=doc&amp;base=RZB&amp;n=464875&amp;dst=10186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Гостеев Евгений</cp:lastModifiedBy>
  <cp:revision>1</cp:revision>
  <dcterms:created xsi:type="dcterms:W3CDTF">2024-02-01T04:12:00Z</dcterms:created>
  <dcterms:modified xsi:type="dcterms:W3CDTF">2024-02-01T04:12:00Z</dcterms:modified>
</cp:coreProperties>
</file>